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9DFE1" w14:textId="77777777" w:rsidR="004F5F10" w:rsidRPr="004F5F10" w:rsidRDefault="004F5F10" w:rsidP="004F5F10">
      <w:pPr>
        <w:rPr>
          <w:rFonts w:ascii="Times New Roman" w:hAnsi="Times New Roman" w:cs="Times New Roman"/>
          <w:sz w:val="28"/>
          <w:szCs w:val="28"/>
        </w:rPr>
      </w:pPr>
    </w:p>
    <w:p w14:paraId="54FE83A4" w14:textId="7A8EA34F" w:rsidR="004F5F10" w:rsidRPr="004F5F10" w:rsidRDefault="004F5F10" w:rsidP="004F5F10">
      <w:pPr>
        <w:rPr>
          <w:rFonts w:ascii="Times New Roman" w:hAnsi="Times New Roman" w:cs="Times New Roman"/>
          <w:sz w:val="28"/>
          <w:szCs w:val="28"/>
        </w:rPr>
      </w:pPr>
      <w:r w:rsidRPr="004F5F10">
        <w:rPr>
          <w:rFonts w:ascii="Times New Roman" w:hAnsi="Times New Roman" w:cs="Times New Roman"/>
          <w:sz w:val="28"/>
          <w:szCs w:val="28"/>
        </w:rPr>
        <w:t xml:space="preserve">POVIDON </w:t>
      </w:r>
      <w:r w:rsidRPr="004F5F10">
        <w:rPr>
          <w:rFonts w:ascii="Times New Roman" w:hAnsi="Times New Roman" w:cs="Times New Roman"/>
          <w:sz w:val="28"/>
          <w:szCs w:val="28"/>
        </w:rPr>
        <w:t>İYOT</w:t>
      </w:r>
      <w:r w:rsidRPr="004F5F10">
        <w:rPr>
          <w:rFonts w:ascii="Times New Roman" w:hAnsi="Times New Roman" w:cs="Times New Roman"/>
          <w:sz w:val="28"/>
          <w:szCs w:val="28"/>
        </w:rPr>
        <w:t xml:space="preserve"> %10 ANTİSEPTİK TEKNİK ŞARTNAME</w:t>
      </w:r>
    </w:p>
    <w:p w14:paraId="430D20AA" w14:textId="77777777" w:rsidR="004F5F10" w:rsidRDefault="004F5F10" w:rsidP="004F5F10"/>
    <w:p w14:paraId="54750622" w14:textId="7E9500C5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1. Biyosidal ürünler yönetmeliği kapsamında Sağlık Bakanlığı Temel Sağlık Hizmetleri Genel Müdürlüğünce ruhsatlandırılmış olmalıdır.</w:t>
      </w:r>
    </w:p>
    <w:p w14:paraId="1CD560ED" w14:textId="03D4EE15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 xml:space="preserve">2. Ürün </w:t>
      </w:r>
      <w:r w:rsidRPr="004F5F10">
        <w:rPr>
          <w:rFonts w:ascii="Times New Roman" w:hAnsi="Times New Roman" w:cs="Times New Roman"/>
          <w:sz w:val="24"/>
          <w:szCs w:val="24"/>
        </w:rPr>
        <w:t>bakterisit</w:t>
      </w:r>
      <w:r w:rsidRPr="004F5F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4F5F10">
        <w:rPr>
          <w:rFonts w:ascii="Times New Roman" w:hAnsi="Times New Roman" w:cs="Times New Roman"/>
          <w:sz w:val="24"/>
          <w:szCs w:val="24"/>
        </w:rPr>
        <w:t>virüsit</w:t>
      </w:r>
      <w:proofErr w:type="spellEnd"/>
      <w:r w:rsidRPr="004F5F10">
        <w:rPr>
          <w:rFonts w:ascii="Times New Roman" w:hAnsi="Times New Roman" w:cs="Times New Roman"/>
          <w:sz w:val="24"/>
          <w:szCs w:val="24"/>
        </w:rPr>
        <w:t xml:space="preserve">, </w:t>
      </w:r>
      <w:r w:rsidRPr="004F5F10">
        <w:rPr>
          <w:rFonts w:ascii="Times New Roman" w:hAnsi="Times New Roman" w:cs="Times New Roman"/>
          <w:sz w:val="24"/>
          <w:szCs w:val="24"/>
        </w:rPr>
        <w:t xml:space="preserve"> fungusit</w:t>
      </w:r>
      <w:proofErr w:type="gramEnd"/>
      <w:r w:rsidRPr="004F5F10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4F5F10">
        <w:rPr>
          <w:rFonts w:ascii="Times New Roman" w:hAnsi="Times New Roman" w:cs="Times New Roman"/>
          <w:sz w:val="24"/>
          <w:szCs w:val="24"/>
        </w:rPr>
        <w:t>protozoid</w:t>
      </w:r>
      <w:proofErr w:type="spellEnd"/>
      <w:r w:rsidRPr="004F5F10">
        <w:rPr>
          <w:rFonts w:ascii="Times New Roman" w:hAnsi="Times New Roman" w:cs="Times New Roman"/>
          <w:sz w:val="24"/>
          <w:szCs w:val="24"/>
        </w:rPr>
        <w:t xml:space="preserve"> özelliğe sahip olmalıdır.</w:t>
      </w:r>
    </w:p>
    <w:p w14:paraId="48A22427" w14:textId="2F8B0EF7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 xml:space="preserve">3. %10 </w:t>
      </w:r>
      <w:proofErr w:type="spellStart"/>
      <w:r w:rsidRPr="004F5F10">
        <w:rPr>
          <w:rFonts w:ascii="Times New Roman" w:hAnsi="Times New Roman" w:cs="Times New Roman"/>
          <w:sz w:val="24"/>
          <w:szCs w:val="24"/>
        </w:rPr>
        <w:t>povidon</w:t>
      </w:r>
      <w:proofErr w:type="spellEnd"/>
      <w:r w:rsidRPr="004F5F10">
        <w:rPr>
          <w:rFonts w:ascii="Times New Roman" w:hAnsi="Times New Roman" w:cs="Times New Roman"/>
          <w:sz w:val="24"/>
          <w:szCs w:val="24"/>
        </w:rPr>
        <w:t xml:space="preserve"> iyot içermelidir. Ürüne ait analiz sertifikası ve </w:t>
      </w:r>
      <w:proofErr w:type="spellStart"/>
      <w:r w:rsidRPr="004F5F10">
        <w:rPr>
          <w:rFonts w:ascii="Times New Roman" w:hAnsi="Times New Roman" w:cs="Times New Roman"/>
          <w:sz w:val="24"/>
          <w:szCs w:val="24"/>
        </w:rPr>
        <w:t>MSDS’ler</w:t>
      </w:r>
      <w:proofErr w:type="spellEnd"/>
      <w:r w:rsidRPr="004F5F10">
        <w:rPr>
          <w:rFonts w:ascii="Times New Roman" w:hAnsi="Times New Roman" w:cs="Times New Roman"/>
          <w:sz w:val="24"/>
          <w:szCs w:val="24"/>
        </w:rPr>
        <w:t xml:space="preserve"> firma tarafından temin edilecektir.</w:t>
      </w:r>
    </w:p>
    <w:p w14:paraId="60687080" w14:textId="1ABE5E05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4. Cilt ve mukozada dekontaminasyon, yara ve yanık yüzeylerde seyreltilmeden kullanıma uygun olmalı, alerjik reaksiyon ve cilt irritasyonuna neden olmamalıdır.</w:t>
      </w:r>
    </w:p>
    <w:p w14:paraId="2C15B177" w14:textId="142996BF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5. 1000 ml’lik şişe plastikten olmalı, kapağı iyi oturan, kilitli kapak sisteminde (yukarı çekilerek akışın sağlandığı geri itince akışın sonlandığı) veya özel püskürtme (pompalı) başlıklı olmalıdır.</w:t>
      </w:r>
    </w:p>
    <w:p w14:paraId="62D96648" w14:textId="1A88E851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6. Ürün alkol içermemelidir.</w:t>
      </w:r>
    </w:p>
    <w:p w14:paraId="45623E73" w14:textId="1145377B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7. Akışkan özelliğe sahip olup akıp gitmemeli, ciltte antiseptik özelliğe sahip bir film tabaka oluşturmalıdır.</w:t>
      </w:r>
    </w:p>
    <w:p w14:paraId="24A9A7B1" w14:textId="276E2B2C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8. Ürünün ambalajı, solüsyon şişesinin dışından sıvı akmasına neden olmamalıdır.</w:t>
      </w:r>
    </w:p>
    <w:p w14:paraId="0E50C7D4" w14:textId="487B0762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9. Ürün sadece etiketinde belirtilmiş yazılı ad, kullanım şekli, imalat tarihi, son kullanma tarihi ve saklama koşulları ile satılmalı, üzerinde etiket kolaylıkla düşmeyecek, yırtılmayacak şekilde yapıştırılmış olmalıdır.</w:t>
      </w:r>
    </w:p>
    <w:p w14:paraId="178E360E" w14:textId="32D7109F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10. Ürünlerin SSBYB tarafından toplanmasına karar verilmesi halinde; ürünün geri alınıp, miatları seri numaraları dışındaki serilerle fiyat farkı aranmadan aynı miktarda firma değiştirmelidir.</w:t>
      </w:r>
    </w:p>
    <w:p w14:paraId="57555709" w14:textId="7FA56B51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 xml:space="preserve">11. Firma tüketilmemiş ürünü fiyat artışı gözetmeksizin son kullanma sürelerinin dolmasına 3 ay kala yüklenici firmaya bildirmek kaydı ile bu solüsyonun şartnameye uygun yeni </w:t>
      </w:r>
      <w:proofErr w:type="spellStart"/>
      <w:r w:rsidRPr="004F5F10">
        <w:rPr>
          <w:rFonts w:ascii="Times New Roman" w:hAnsi="Times New Roman" w:cs="Times New Roman"/>
          <w:sz w:val="24"/>
          <w:szCs w:val="24"/>
        </w:rPr>
        <w:t>miatlıları</w:t>
      </w:r>
      <w:proofErr w:type="spellEnd"/>
      <w:r w:rsidRPr="004F5F10">
        <w:rPr>
          <w:rFonts w:ascii="Times New Roman" w:hAnsi="Times New Roman" w:cs="Times New Roman"/>
          <w:sz w:val="24"/>
          <w:szCs w:val="24"/>
        </w:rPr>
        <w:t xml:space="preserve"> ile en geç 15 gün içinde değiştirmelidir.</w:t>
      </w:r>
    </w:p>
    <w:p w14:paraId="3884F475" w14:textId="36BAF5CF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 xml:space="preserve">12. </w:t>
      </w:r>
      <w:r w:rsidRPr="004F5F10">
        <w:rPr>
          <w:rFonts w:ascii="Times New Roman" w:hAnsi="Times New Roman" w:cs="Times New Roman"/>
          <w:sz w:val="24"/>
          <w:szCs w:val="24"/>
        </w:rPr>
        <w:t>Teslim tarihinden itibaren r</w:t>
      </w:r>
      <w:r w:rsidRPr="004F5F10">
        <w:rPr>
          <w:rFonts w:ascii="Times New Roman" w:hAnsi="Times New Roman" w:cs="Times New Roman"/>
          <w:sz w:val="24"/>
          <w:szCs w:val="24"/>
        </w:rPr>
        <w:t>af ömrü en az 2 yıl olmalı</w:t>
      </w:r>
      <w:r w:rsidRPr="004F5F10">
        <w:rPr>
          <w:rFonts w:ascii="Times New Roman" w:hAnsi="Times New Roman" w:cs="Times New Roman"/>
          <w:sz w:val="24"/>
          <w:szCs w:val="24"/>
        </w:rPr>
        <w:t>dır.</w:t>
      </w:r>
    </w:p>
    <w:p w14:paraId="01692E8F" w14:textId="461D6B68" w:rsidR="004F5F10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13-</w:t>
      </w:r>
      <w:r w:rsidRPr="004F5F10">
        <w:rPr>
          <w:rFonts w:ascii="Times New Roman" w:hAnsi="Times New Roman" w:cs="Times New Roman"/>
          <w:sz w:val="24"/>
          <w:szCs w:val="24"/>
        </w:rPr>
        <w:t>Homojen yapıda olmalı, partikül içermemeli</w:t>
      </w:r>
      <w:r w:rsidRPr="004F5F10">
        <w:rPr>
          <w:rFonts w:ascii="Times New Roman" w:hAnsi="Times New Roman" w:cs="Times New Roman"/>
          <w:sz w:val="24"/>
          <w:szCs w:val="24"/>
        </w:rPr>
        <w:t>dir.</w:t>
      </w:r>
    </w:p>
    <w:p w14:paraId="07ACA934" w14:textId="4E61B846" w:rsidR="006B6CB2" w:rsidRP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>14-</w:t>
      </w:r>
      <w:r w:rsidRPr="004F5F10">
        <w:rPr>
          <w:rFonts w:ascii="Times New Roman" w:hAnsi="Times New Roman" w:cs="Times New Roman"/>
          <w:sz w:val="24"/>
          <w:szCs w:val="24"/>
        </w:rPr>
        <w:t>Raf ömrü boyunca yapısını korumalı</w:t>
      </w:r>
      <w:r w:rsidRPr="004F5F10">
        <w:rPr>
          <w:rFonts w:ascii="Times New Roman" w:hAnsi="Times New Roman" w:cs="Times New Roman"/>
          <w:sz w:val="24"/>
          <w:szCs w:val="24"/>
        </w:rPr>
        <w:t>dır.</w:t>
      </w:r>
    </w:p>
    <w:p w14:paraId="246B2313" w14:textId="101F2824" w:rsidR="004F5F10" w:rsidRDefault="004F5F10" w:rsidP="004F5F10">
      <w:pPr>
        <w:rPr>
          <w:rFonts w:ascii="Times New Roman" w:hAnsi="Times New Roman" w:cs="Times New Roman"/>
          <w:sz w:val="24"/>
          <w:szCs w:val="24"/>
        </w:rPr>
      </w:pPr>
      <w:r w:rsidRPr="004F5F10">
        <w:rPr>
          <w:rFonts w:ascii="Times New Roman" w:hAnsi="Times New Roman" w:cs="Times New Roman"/>
          <w:sz w:val="24"/>
          <w:szCs w:val="24"/>
        </w:rPr>
        <w:t xml:space="preserve">15- </w:t>
      </w:r>
      <w:r w:rsidRPr="004F5F10">
        <w:rPr>
          <w:rFonts w:ascii="Times New Roman" w:hAnsi="Times New Roman" w:cs="Times New Roman"/>
          <w:sz w:val="24"/>
          <w:szCs w:val="24"/>
        </w:rPr>
        <w:t>Firmalar teklifle birlikte yeterli miktarda numune göndermelidir.</w:t>
      </w:r>
    </w:p>
    <w:p w14:paraId="37E5FB07" w14:textId="286630CB" w:rsidR="000D0037" w:rsidRPr="004F5F10" w:rsidRDefault="000D0037" w:rsidP="004F5F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 Ürünün ÜTS ve UBB kaydı olmalıdır.</w:t>
      </w:r>
    </w:p>
    <w:p w14:paraId="48D1E526" w14:textId="3D2D5B95" w:rsidR="004F5F10" w:rsidRDefault="004F5F10" w:rsidP="004F5F10"/>
    <w:sectPr w:rsidR="004F5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009"/>
    <w:rsid w:val="000D0037"/>
    <w:rsid w:val="00385946"/>
    <w:rsid w:val="004F5F10"/>
    <w:rsid w:val="005A02C5"/>
    <w:rsid w:val="006B6CB2"/>
    <w:rsid w:val="006C7D13"/>
    <w:rsid w:val="00E3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F5729"/>
  <w15:chartTrackingRefBased/>
  <w15:docId w15:val="{84ACAF9F-3498-487B-937F-03ABB4D5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31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31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310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31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310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310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310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310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310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310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31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310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3100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3100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3100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3100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3100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3100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310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31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310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31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310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3100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3100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3100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310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3100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310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2025-08-12T12:30:00Z</cp:lastPrinted>
  <dcterms:created xsi:type="dcterms:W3CDTF">2025-08-12T12:26:00Z</dcterms:created>
  <dcterms:modified xsi:type="dcterms:W3CDTF">2025-08-12T12:32:00Z</dcterms:modified>
</cp:coreProperties>
</file>